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maxRVU Charge Capture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jc w:val="right"/>
        <w:rPr>
          <w:rFonts w:ascii="Arial" w:cs="Arial" w:eastAsia="Arial" w:hAnsi="Arial"/>
          <w:sz w:val="28"/>
          <w:szCs w:val="28"/>
        </w:rPr>
        <w:sectPr>
          <w:head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Version 5.8.0</w:t>
      </w:r>
    </w:p>
    <w:p w:rsidR="00000000" w:rsidDel="00000000" w:rsidP="00000000" w:rsidRDefault="00000000" w:rsidRPr="00000000" w14:paraId="00000006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tbl>
      <w:tblPr>
        <w:tblStyle w:val="Table1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(Developer)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25/04/2022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5.8.0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Live on App Store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Abhishek Kohli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Yagnesh Londhe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background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_30j0zll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1.1 Client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_1fob9te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"_1fob9te"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1.2 Purpose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_3znysh7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"_3znysh7"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1.3 Scope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_2et92p0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"_2et92p0"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1.4 Work role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_tyjcwt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"_tyjcwt"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description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2.1 Core work flow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_1t3h5sf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"_1t3h5sf"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2.2 Architecture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_4d34og8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"_4d34og8"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item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_2s8eyo1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"_2s8eyo1"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Team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_17dp8vu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"_17dp8vu"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Handover plan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_3rdcrjn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"_3rdcrjn"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3.1 Handover timeline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_26in1rg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bookmarkStart w:colFirst="0" w:colLast="0" w:name="_gjdgxs" w:id="0"/>
          <w:bookmarkEnd w:id="0"/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3.2 Handover method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_lnxbz9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Notice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_2jxsxqh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4.1 Cooperation model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_z337ya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4.2 Frequently Asked Questions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_3j2qqm3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begin"/>
            <w:instrText xml:space="preserve"> HYPERLINK \l "_3j2qqm3"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Account information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_1y810tw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5.1 Site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_4i7ojhp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"_4i7ojhp"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5.2 Source code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_2xcytpi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"_2xcytpi"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Resources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_2bn6wsx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 iTunes/Play Store URL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_qsh70q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_3as4poj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6.1 Current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_1pxezwc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6.2 Status project on last day of contract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_49x2ik5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"_49x2ik5"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C">
      <w:pPr>
        <w:pStyle w:val="Title"/>
        <w:rPr/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F">
      <w:pPr>
        <w:widowControl w:val="1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maxRVU is a powerful productivity solution that enables healthcare providers to maximize their revenue while saving time. Focus on what matters most - your patients, your family, your life. Physicians, advanced care providers, hospitals, residents and medical billing companies use maxRVU for mobile and web charge capture, telemedicine, rounding and RVU tracking. In a few easy steps, maxRVU eliminates charge loss, shortens billing cycles, and increases revenue by expediting payments. EHR interface provides a seamless patient charge capture workflow and automates data entry, enabling providers to see more patients. Powerful analytics and innovative features like HIPAA-compliant secure messaging and patient label scanning save time and improve claim accuracy on-the-go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>
          <w:rFonts w:ascii="Arial" w:cs="Arial" w:eastAsia="Arial" w:hAnsi="Arial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Jagmit Singh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>
          <w:rFonts w:ascii="Arial" w:cs="Arial" w:eastAsia="Arial" w:hAnsi="Arial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43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maintenance and new feature development in iOS app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rPr>
          <w:rFonts w:ascii="Arial" w:cs="Arial" w:eastAsia="Arial" w:hAnsi="Arial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45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rPr>
          <w:rFonts w:ascii="Arial" w:cs="Arial" w:eastAsia="Arial" w:hAnsi="Arial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7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Developing features and bug fixing in iOS applications based on client requirements.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4A">
      <w:pPr>
        <w:pStyle w:val="Heading2"/>
        <w:rPr>
          <w:rFonts w:ascii="Arial" w:cs="Arial" w:eastAsia="Arial" w:hAnsi="Arial"/>
        </w:rPr>
      </w:pPr>
      <w:bookmarkStart w:colFirst="0" w:colLast="0" w:name="_1t3h5sf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4B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Primary objective of the application is to reduce paperwork for physicians. Users can add their charges and sync with billers.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rPr>
          <w:rFonts w:ascii="Arial" w:cs="Arial" w:eastAsia="Arial" w:hAnsi="Arial"/>
        </w:rPr>
      </w:pPr>
      <w:bookmarkStart w:colFirst="0" w:colLast="0" w:name="_4d34og8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4D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MVC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2s8eyo1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4F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This application is already on the App Store. Currently bug fixing is going on to stabilize the product.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17dp8vu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51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QA : </w:t>
      </w:r>
    </w:p>
    <w:p w:rsidR="00000000" w:rsidDel="00000000" w:rsidP="00000000" w:rsidRDefault="00000000" w:rsidRPr="00000000" w14:paraId="00000052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Karuna</w:t>
      </w:r>
    </w:p>
    <w:p w:rsidR="00000000" w:rsidDel="00000000" w:rsidP="00000000" w:rsidRDefault="00000000" w:rsidRPr="00000000" w14:paraId="00000053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Pankaj</w:t>
      </w:r>
    </w:p>
    <w:p w:rsidR="00000000" w:rsidDel="00000000" w:rsidP="00000000" w:rsidRDefault="00000000" w:rsidRPr="00000000" w14:paraId="00000054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Abhijeet</w:t>
      </w:r>
    </w:p>
    <w:p w:rsidR="00000000" w:rsidDel="00000000" w:rsidP="00000000" w:rsidRDefault="00000000" w:rsidRPr="00000000" w14:paraId="00000055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Web : </w:t>
      </w:r>
    </w:p>
    <w:p w:rsidR="00000000" w:rsidDel="00000000" w:rsidP="00000000" w:rsidRDefault="00000000" w:rsidRPr="00000000" w14:paraId="00000056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Urvashi </w:t>
      </w:r>
    </w:p>
    <w:p w:rsidR="00000000" w:rsidDel="00000000" w:rsidP="00000000" w:rsidRDefault="00000000" w:rsidRPr="00000000" w14:paraId="00000057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Android : </w:t>
      </w:r>
    </w:p>
    <w:p w:rsidR="00000000" w:rsidDel="00000000" w:rsidP="00000000" w:rsidRDefault="00000000" w:rsidRPr="00000000" w14:paraId="00000059">
      <w:pPr>
        <w:widowControl w:val="1"/>
        <w:ind w:left="720" w:firstLine="0"/>
        <w:rPr>
          <w:rFonts w:ascii="Helvetica Neue" w:cs="Helvetica Neue" w:eastAsia="Helvetica Neue" w:hAnsi="Helvetica Neue"/>
          <w:color w:val="1d1d1f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Vaibhav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rdcrjn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5D">
      <w:pPr>
        <w:pStyle w:val="Heading2"/>
        <w:rPr>
          <w:rFonts w:ascii="Arial" w:cs="Arial" w:eastAsia="Arial" w:hAnsi="Arial"/>
        </w:rPr>
      </w:pPr>
      <w:bookmarkStart w:colFirst="0" w:colLast="0" w:name="_26in1rg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5E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2"/>
        <w:rPr>
          <w:rFonts w:ascii="Arial" w:cs="Arial" w:eastAsia="Arial" w:hAnsi="Arial"/>
        </w:rPr>
      </w:pPr>
      <w:bookmarkStart w:colFirst="0" w:colLast="0" w:name="_lnxbz9" w:id="13"/>
      <w:bookmarkEnd w:id="13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60">
      <w:pPr>
        <w:widowControl w:val="1"/>
        <w:ind w:left="720" w:firstLine="0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Repository is already maintained on gitHub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1ksv4uv" w:id="14"/>
    <w:bookmarkEnd w:id="14"/>
    <w:bookmarkStart w:colFirst="0" w:colLast="0" w:name="35nkun2" w:id="15"/>
    <w:bookmarkEnd w:id="15"/>
    <w:bookmarkStart w:colFirst="0" w:colLast="0" w:name="44sinio" w:id="16"/>
    <w:bookmarkEnd w:id="16"/>
    <w:p w:rsidR="00000000" w:rsidDel="00000000" w:rsidP="00000000" w:rsidRDefault="00000000" w:rsidRPr="00000000" w14:paraId="00000062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2jxsxqh" w:id="17"/>
      <w:bookmarkEnd w:id="17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63">
      <w:pPr>
        <w:pStyle w:val="Heading2"/>
        <w:rPr>
          <w:rFonts w:ascii="Arial" w:cs="Arial" w:eastAsia="Arial" w:hAnsi="Arial"/>
        </w:rPr>
      </w:pPr>
      <w:bookmarkStart w:colFirst="0" w:colLast="0" w:name="_z337ya" w:id="18"/>
      <w:bookmarkEnd w:id="18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64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rPr>
          <w:rFonts w:ascii="Arial" w:cs="Arial" w:eastAsia="Arial" w:hAnsi="Arial"/>
        </w:rPr>
      </w:pPr>
      <w:bookmarkStart w:colFirst="0" w:colLast="0" w:name="_3j2qqm3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66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1y810tw" w:id="20"/>
      <w:bookmarkEnd w:id="20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69">
      <w:pPr>
        <w:pStyle w:val="Heading2"/>
        <w:rPr>
          <w:rFonts w:ascii="Arial" w:cs="Arial" w:eastAsia="Arial" w:hAnsi="Arial"/>
        </w:rPr>
      </w:pPr>
      <w:bookmarkStart w:colFirst="0" w:colLast="0" w:name="_4i7ojhp" w:id="21"/>
      <w:bookmarkEnd w:id="21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6A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https://secure.maxrvu.com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2"/>
        <w:rPr>
          <w:rFonts w:ascii="Arial" w:cs="Arial" w:eastAsia="Arial" w:hAnsi="Arial"/>
        </w:rPr>
      </w:pPr>
      <w:bookmarkStart w:colFirst="0" w:colLast="0" w:name="_2xcytpi" w:id="24"/>
      <w:bookmarkEnd w:id="24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1ci93xb" w:id="22"/>
      <w:bookmarkEnd w:id="22"/>
      <w:bookmarkStart w:colFirst="0" w:colLast="0" w:name="3whwml4" w:id="23"/>
      <w:bookmarkEnd w:id="23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6C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https://github.com/gingercube/maxrvu-iphone.git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2bn6wsx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</w:p>
    <w:p w:rsidR="00000000" w:rsidDel="00000000" w:rsidP="00000000" w:rsidRDefault="00000000" w:rsidRPr="00000000" w14:paraId="0000006E">
      <w:pPr>
        <w:widowControl w:val="1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All these details are available on JIRA and confluence which is not publicly accessible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qsh70q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70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https://apps.apple.com/us/app/maxrvu-charge-capture/id410174573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as4poj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73">
      <w:pPr>
        <w:pStyle w:val="Heading2"/>
        <w:rPr>
          <w:rFonts w:ascii="Arial" w:cs="Arial" w:eastAsia="Arial" w:hAnsi="Arial"/>
        </w:rPr>
      </w:pPr>
      <w:bookmarkStart w:colFirst="0" w:colLast="0" w:name="_1pxezwc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74">
      <w:pPr>
        <w:keepLines w:val="1"/>
        <w:spacing w:after="120" w:lineRule="auto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Completed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2"/>
        <w:rPr>
          <w:rFonts w:ascii="Arial" w:cs="Arial" w:eastAsia="Arial" w:hAnsi="Arial"/>
        </w:rPr>
      </w:pPr>
      <w:bookmarkStart w:colFirst="0" w:colLast="0" w:name="_49x2ik5" w:id="29"/>
      <w:bookmarkEnd w:id="29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76">
      <w:pPr>
        <w:keepLines w:val="1"/>
        <w:spacing w:after="120" w:lineRule="auto"/>
        <w:ind w:left="720" w:firstLine="0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1d1d1f"/>
          <w:sz w:val="24"/>
          <w:szCs w:val="24"/>
          <w:rtl w:val="0"/>
        </w:rPr>
        <w:t xml:space="preserve">Completed all assigned tasks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Symbo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D">
          <w:pPr>
            <w:ind w:right="36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E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Symbol" w:cs="Symbol" w:eastAsia="Symbol" w:hAnsi="Symbol"/>
              <w:b w:val="1"/>
              <w:rtl w:val="0"/>
            </w:rPr>
            <w:t xml:space="preserve">©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F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</w:t>
    </w: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87405" cy="329738"/>
          <wp:effectExtent b="0" l="0" r="0" t="0"/>
          <wp:docPr descr="../../../../Downloads/neo%20Logo.jpg" id="1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2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7A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